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11" w:rsidRDefault="00517611" w:rsidP="00517611">
      <w:pPr>
        <w:rPr>
          <w:rFonts w:cs="Arial"/>
          <w:b/>
        </w:rPr>
      </w:pPr>
      <w:r>
        <w:rPr>
          <w:noProof/>
          <w:lang w:eastAsia="en-GB"/>
        </w:rPr>
        <w:drawing>
          <wp:anchor distT="0" distB="0" distL="114300" distR="114300" simplePos="0" relativeHeight="251659264" behindDoc="1" locked="1" layoutInCell="1" allowOverlap="1" wp14:anchorId="7F2A480E" wp14:editId="141B305C">
            <wp:simplePos x="0" y="0"/>
            <wp:positionH relativeFrom="column">
              <wp:posOffset>5370195</wp:posOffset>
            </wp:positionH>
            <wp:positionV relativeFrom="page">
              <wp:posOffset>683260</wp:posOffset>
            </wp:positionV>
            <wp:extent cx="591185" cy="76327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18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611" w:rsidRDefault="00517611" w:rsidP="00517611">
      <w:pPr>
        <w:rPr>
          <w:rFonts w:cs="Arial"/>
          <w:b/>
        </w:rPr>
      </w:pPr>
    </w:p>
    <w:p w:rsidR="00517611" w:rsidRDefault="00517611" w:rsidP="00517611">
      <w:pPr>
        <w:rPr>
          <w:rFonts w:cs="Arial"/>
          <w:b/>
        </w:rPr>
      </w:pPr>
    </w:p>
    <w:p w:rsidR="00517611" w:rsidRPr="00F92097" w:rsidRDefault="00517611" w:rsidP="00517611">
      <w:pPr>
        <w:jc w:val="both"/>
        <w:rPr>
          <w:rFonts w:cs="Arial"/>
          <w:b/>
        </w:rPr>
      </w:pPr>
      <w:r w:rsidRPr="00F92097">
        <w:rPr>
          <w:rFonts w:cs="Arial"/>
          <w:b/>
        </w:rPr>
        <w:t>Appendix 6: Initial Equalities Impact Assessment screening form</w:t>
      </w:r>
    </w:p>
    <w:p w:rsidR="00517611" w:rsidRPr="00F92097" w:rsidRDefault="00517611" w:rsidP="00517611">
      <w:pPr>
        <w:jc w:val="both"/>
        <w:rPr>
          <w:rFonts w:cs="Arial"/>
          <w:b/>
        </w:rPr>
      </w:pPr>
    </w:p>
    <w:p w:rsidR="00517611" w:rsidRPr="00F92097" w:rsidRDefault="00517611" w:rsidP="00517611">
      <w:pPr>
        <w:jc w:val="both"/>
        <w:rPr>
          <w:rFonts w:cs="Arial"/>
          <w:b/>
        </w:rPr>
      </w:pPr>
    </w:p>
    <w:p w:rsidR="00517611" w:rsidRPr="00F92097" w:rsidRDefault="00517611" w:rsidP="00517611">
      <w:pPr>
        <w:numPr>
          <w:ilvl w:val="0"/>
          <w:numId w:val="1"/>
        </w:numPr>
        <w:autoSpaceDE w:val="0"/>
        <w:autoSpaceDN w:val="0"/>
        <w:adjustRightInd w:val="0"/>
        <w:jc w:val="both"/>
        <w:rPr>
          <w:rFonts w:cs="Arial"/>
          <w:color w:val="000000"/>
          <w:sz w:val="22"/>
          <w:szCs w:val="22"/>
        </w:rPr>
      </w:pPr>
      <w:r w:rsidRPr="00F92097">
        <w:rPr>
          <w:rFonts w:cs="Arial"/>
          <w:color w:val="000000"/>
          <w:sz w:val="22"/>
          <w:szCs w:val="22"/>
        </w:rPr>
        <w:t xml:space="preserve">Within the aims and objectives of the policy or strategy which group (s) of people has been identified as being potentially disadvantaged by your proposals? What are the equality impacts? </w:t>
      </w:r>
    </w:p>
    <w:p w:rsidR="00517611" w:rsidRPr="00F92097" w:rsidRDefault="00517611" w:rsidP="00517611">
      <w:pPr>
        <w:autoSpaceDE w:val="0"/>
        <w:autoSpaceDN w:val="0"/>
        <w:adjustRightInd w:val="0"/>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7611" w:rsidRPr="00F92097" w:rsidTr="00BC3CDC">
        <w:trPr>
          <w:jc w:val="center"/>
        </w:trPr>
        <w:tc>
          <w:tcPr>
            <w:tcW w:w="8522" w:type="dxa"/>
            <w:shd w:val="clear" w:color="auto" w:fill="auto"/>
          </w:tcPr>
          <w:p w:rsidR="00517611" w:rsidRDefault="00517611" w:rsidP="00BC3CDC">
            <w:pPr>
              <w:autoSpaceDE w:val="0"/>
              <w:autoSpaceDN w:val="0"/>
              <w:adjustRightInd w:val="0"/>
              <w:jc w:val="both"/>
              <w:rPr>
                <w:rFonts w:cs="Arial"/>
                <w:color w:val="000000"/>
                <w:sz w:val="22"/>
                <w:szCs w:val="22"/>
              </w:rPr>
            </w:pPr>
          </w:p>
          <w:p w:rsidR="00517611" w:rsidRDefault="00517611" w:rsidP="00BC3CDC">
            <w:pPr>
              <w:autoSpaceDE w:val="0"/>
              <w:autoSpaceDN w:val="0"/>
              <w:adjustRightInd w:val="0"/>
              <w:jc w:val="both"/>
              <w:rPr>
                <w:rFonts w:cs="Arial"/>
                <w:color w:val="000000"/>
                <w:sz w:val="22"/>
                <w:szCs w:val="22"/>
              </w:rPr>
            </w:pPr>
            <w:r w:rsidRPr="00F92097">
              <w:rPr>
                <w:rFonts w:cs="Arial"/>
                <w:color w:val="000000"/>
                <w:sz w:val="22"/>
                <w:szCs w:val="22"/>
              </w:rPr>
              <w:t>Age (older people) – proposal to remove some pension-related eligibility; however other options will remain so that no one in this category will be affected. Existing people receiving concessions may need to show an alternative proof of eligibility in the future.</w:t>
            </w:r>
          </w:p>
          <w:p w:rsidR="00517611" w:rsidRPr="00F92097" w:rsidRDefault="00517611" w:rsidP="00BC3CDC">
            <w:pPr>
              <w:autoSpaceDE w:val="0"/>
              <w:autoSpaceDN w:val="0"/>
              <w:adjustRightInd w:val="0"/>
              <w:jc w:val="both"/>
              <w:rPr>
                <w:rFonts w:cs="Arial"/>
                <w:color w:val="000000"/>
                <w:sz w:val="22"/>
                <w:szCs w:val="22"/>
              </w:rPr>
            </w:pPr>
          </w:p>
        </w:tc>
      </w:tr>
    </w:tbl>
    <w:p w:rsidR="00517611" w:rsidRPr="00F92097" w:rsidRDefault="00517611" w:rsidP="00517611">
      <w:pPr>
        <w:autoSpaceDE w:val="0"/>
        <w:autoSpaceDN w:val="0"/>
        <w:adjustRightInd w:val="0"/>
        <w:jc w:val="both"/>
        <w:rPr>
          <w:rFonts w:cs="Arial"/>
          <w:color w:val="000000"/>
          <w:sz w:val="22"/>
          <w:szCs w:val="22"/>
        </w:rPr>
      </w:pPr>
    </w:p>
    <w:p w:rsidR="00517611" w:rsidRPr="00F92097" w:rsidRDefault="00517611" w:rsidP="00517611">
      <w:pPr>
        <w:numPr>
          <w:ilvl w:val="0"/>
          <w:numId w:val="1"/>
        </w:numPr>
        <w:autoSpaceDE w:val="0"/>
        <w:autoSpaceDN w:val="0"/>
        <w:adjustRightInd w:val="0"/>
        <w:jc w:val="both"/>
        <w:rPr>
          <w:rFonts w:cs="Arial"/>
          <w:bCs/>
          <w:sz w:val="22"/>
          <w:szCs w:val="22"/>
          <w:lang w:eastAsia="en-GB"/>
        </w:rPr>
      </w:pPr>
      <w:r w:rsidRPr="00F92097">
        <w:rPr>
          <w:rFonts w:cs="Arial"/>
          <w:color w:val="000000"/>
          <w:sz w:val="22"/>
          <w:szCs w:val="22"/>
        </w:rPr>
        <w:t xml:space="preserve">In brief, what changes are you planning to make to your current or proposed new or changed policy, strategy, procedure, project or service to minimise or eliminate the adverse equality impacts? </w:t>
      </w:r>
    </w:p>
    <w:p w:rsidR="00517611" w:rsidRPr="00F92097" w:rsidRDefault="00517611" w:rsidP="00517611">
      <w:pPr>
        <w:autoSpaceDE w:val="0"/>
        <w:autoSpaceDN w:val="0"/>
        <w:adjustRightInd w:val="0"/>
        <w:jc w:val="both"/>
        <w:rPr>
          <w:rFonts w:cs="Arial"/>
          <w:bCs/>
          <w:sz w:val="22"/>
          <w:szCs w:val="22"/>
          <w:lang w:eastAsia="en-GB"/>
        </w:rPr>
      </w:pPr>
    </w:p>
    <w:p w:rsidR="00517611" w:rsidRPr="00F92097" w:rsidRDefault="00517611" w:rsidP="00517611">
      <w:pPr>
        <w:autoSpaceDE w:val="0"/>
        <w:autoSpaceDN w:val="0"/>
        <w:adjustRightInd w:val="0"/>
        <w:ind w:left="360"/>
        <w:jc w:val="both"/>
        <w:rPr>
          <w:rFonts w:cs="Arial"/>
          <w:color w:val="000000"/>
          <w:sz w:val="22"/>
          <w:szCs w:val="22"/>
        </w:rPr>
      </w:pPr>
      <w:r w:rsidRPr="00F92097">
        <w:rPr>
          <w:rFonts w:cs="Arial"/>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7611" w:rsidRPr="00F92097" w:rsidTr="00BC3CDC">
        <w:trPr>
          <w:jc w:val="center"/>
        </w:trPr>
        <w:tc>
          <w:tcPr>
            <w:tcW w:w="8522" w:type="dxa"/>
            <w:shd w:val="clear" w:color="auto" w:fill="auto"/>
          </w:tcPr>
          <w:p w:rsidR="00517611" w:rsidRDefault="00517611" w:rsidP="00BC3CDC">
            <w:pPr>
              <w:pStyle w:val="PlainText"/>
              <w:jc w:val="both"/>
              <w:rPr>
                <w:rFonts w:cs="Arial"/>
                <w:sz w:val="22"/>
                <w:szCs w:val="22"/>
              </w:rPr>
            </w:pPr>
          </w:p>
          <w:p w:rsidR="00517611" w:rsidRPr="00F92097" w:rsidRDefault="00517611" w:rsidP="00BC3CDC">
            <w:pPr>
              <w:pStyle w:val="PlainText"/>
              <w:jc w:val="both"/>
              <w:rPr>
                <w:rFonts w:cs="Arial"/>
                <w:sz w:val="22"/>
                <w:szCs w:val="22"/>
              </w:rPr>
            </w:pPr>
            <w:r w:rsidRPr="00F92097">
              <w:rPr>
                <w:rFonts w:cs="Arial"/>
                <w:sz w:val="22"/>
                <w:szCs w:val="22"/>
              </w:rPr>
              <w:t xml:space="preserve">The leisure contract with </w:t>
            </w:r>
            <w:r>
              <w:rPr>
                <w:rFonts w:cs="Arial"/>
                <w:sz w:val="22"/>
                <w:szCs w:val="22"/>
              </w:rPr>
              <w:t xml:space="preserve">the Councils </w:t>
            </w:r>
            <w:r w:rsidRPr="00F92097">
              <w:rPr>
                <w:rFonts w:cs="Arial"/>
                <w:sz w:val="22"/>
                <w:szCs w:val="22"/>
              </w:rPr>
              <w:t xml:space="preserve">leisure provider, Fusion Lifestyle, has a pricing structure where we charge the market rate to people who can afford to pay and offer a concessionary scheme to ensure there is equitable access. </w:t>
            </w:r>
          </w:p>
          <w:p w:rsidR="00517611" w:rsidRPr="00F92097" w:rsidRDefault="00517611" w:rsidP="00BC3CDC">
            <w:pPr>
              <w:pStyle w:val="PlainText"/>
              <w:jc w:val="both"/>
              <w:rPr>
                <w:rFonts w:cs="Arial"/>
                <w:sz w:val="22"/>
                <w:szCs w:val="22"/>
              </w:rPr>
            </w:pPr>
          </w:p>
          <w:p w:rsidR="00517611" w:rsidRPr="00F92097" w:rsidRDefault="00517611" w:rsidP="00BC3CDC">
            <w:pPr>
              <w:autoSpaceDE w:val="0"/>
              <w:autoSpaceDN w:val="0"/>
              <w:adjustRightInd w:val="0"/>
              <w:jc w:val="both"/>
              <w:rPr>
                <w:rFonts w:cs="Arial"/>
                <w:sz w:val="22"/>
                <w:szCs w:val="22"/>
              </w:rPr>
            </w:pPr>
            <w:r w:rsidRPr="00F92097">
              <w:rPr>
                <w:rFonts w:cs="Arial"/>
                <w:sz w:val="22"/>
                <w:szCs w:val="22"/>
              </w:rPr>
              <w:t xml:space="preserve">With the introduction of Universal Credit it is timely to review concessions to make sure they are effectively targeted to meet the Council’s strategic objectives. The primary objective of the review is to ensure that concessionary rates are not accessible to people on higher incomes. </w:t>
            </w:r>
          </w:p>
          <w:p w:rsidR="00517611" w:rsidRPr="00F92097" w:rsidRDefault="00517611" w:rsidP="00BC3CDC">
            <w:pPr>
              <w:autoSpaceDE w:val="0"/>
              <w:autoSpaceDN w:val="0"/>
              <w:adjustRightInd w:val="0"/>
              <w:jc w:val="both"/>
              <w:rPr>
                <w:rFonts w:cs="Arial"/>
                <w:sz w:val="22"/>
                <w:szCs w:val="22"/>
              </w:rPr>
            </w:pPr>
          </w:p>
          <w:p w:rsidR="00517611" w:rsidRPr="00F92097" w:rsidRDefault="00517611" w:rsidP="00BC3CDC">
            <w:pPr>
              <w:autoSpaceDE w:val="0"/>
              <w:autoSpaceDN w:val="0"/>
              <w:adjustRightInd w:val="0"/>
              <w:jc w:val="both"/>
              <w:rPr>
                <w:rFonts w:cs="Arial"/>
                <w:bCs/>
                <w:sz w:val="22"/>
                <w:szCs w:val="22"/>
                <w:lang w:eastAsia="en-GB"/>
              </w:rPr>
            </w:pPr>
            <w:r w:rsidRPr="00F92097">
              <w:rPr>
                <w:rFonts w:cs="Arial"/>
                <w:bCs/>
                <w:sz w:val="22"/>
                <w:szCs w:val="22"/>
                <w:lang w:eastAsia="en-GB"/>
              </w:rPr>
              <w:t>The list of concession eligibility has been reviewed in order to simplify leisure concessions. Some of the existing criteria are out of date, so are being removed or replaced. The proposed removals will not impact those covered under the 9 protected characteristics.</w:t>
            </w:r>
          </w:p>
          <w:p w:rsidR="00517611" w:rsidRPr="00F92097" w:rsidRDefault="00517611" w:rsidP="00BC3CDC">
            <w:pPr>
              <w:autoSpaceDE w:val="0"/>
              <w:autoSpaceDN w:val="0"/>
              <w:adjustRightInd w:val="0"/>
              <w:jc w:val="both"/>
              <w:rPr>
                <w:rFonts w:cs="Arial"/>
                <w:bCs/>
                <w:sz w:val="22"/>
                <w:szCs w:val="22"/>
                <w:lang w:eastAsia="en-GB"/>
              </w:rPr>
            </w:pPr>
          </w:p>
          <w:p w:rsidR="00517611" w:rsidRPr="00F92097" w:rsidRDefault="00517611" w:rsidP="00BC3CDC">
            <w:pPr>
              <w:autoSpaceDE w:val="0"/>
              <w:autoSpaceDN w:val="0"/>
              <w:adjustRightInd w:val="0"/>
              <w:jc w:val="both"/>
              <w:rPr>
                <w:rFonts w:cs="Arial"/>
                <w:bCs/>
                <w:sz w:val="22"/>
                <w:szCs w:val="22"/>
                <w:lang w:eastAsia="en-GB"/>
              </w:rPr>
            </w:pPr>
            <w:r w:rsidRPr="00F92097">
              <w:rPr>
                <w:rFonts w:cs="Arial"/>
                <w:bCs/>
                <w:sz w:val="22"/>
                <w:szCs w:val="22"/>
                <w:lang w:eastAsia="en-GB"/>
              </w:rPr>
              <w:t>An impact data exercise indicated that a minority of concessionary users will be affected. To mitigate this impact we propose to increase promotion for signposting to free or low cost alternatives e.g. GO Active, Green Gyms, Cultural offer, other discounted leisure memberships, free swimming sessions for those under 17 years of age and living in the city and the gym only membership offer at RHCC.</w:t>
            </w:r>
          </w:p>
          <w:p w:rsidR="00517611" w:rsidRPr="00F92097" w:rsidRDefault="00517611" w:rsidP="00BC3CDC">
            <w:pPr>
              <w:autoSpaceDE w:val="0"/>
              <w:autoSpaceDN w:val="0"/>
              <w:adjustRightInd w:val="0"/>
              <w:jc w:val="both"/>
              <w:rPr>
                <w:rFonts w:cs="Arial"/>
                <w:bCs/>
                <w:sz w:val="22"/>
                <w:szCs w:val="22"/>
                <w:lang w:eastAsia="en-GB"/>
              </w:rPr>
            </w:pPr>
          </w:p>
          <w:p w:rsidR="00517611" w:rsidRPr="00F92097" w:rsidRDefault="00517611" w:rsidP="00BC3CDC">
            <w:pPr>
              <w:autoSpaceDE w:val="0"/>
              <w:autoSpaceDN w:val="0"/>
              <w:adjustRightInd w:val="0"/>
              <w:jc w:val="both"/>
              <w:rPr>
                <w:rFonts w:cs="Arial"/>
                <w:bCs/>
                <w:sz w:val="22"/>
                <w:szCs w:val="22"/>
                <w:lang w:eastAsia="en-GB"/>
              </w:rPr>
            </w:pPr>
            <w:r w:rsidRPr="00F92097">
              <w:rPr>
                <w:rFonts w:cs="Arial"/>
                <w:bCs/>
                <w:sz w:val="22"/>
                <w:szCs w:val="22"/>
                <w:lang w:eastAsia="en-GB"/>
              </w:rPr>
              <w:t>The concessionary offer and priorities will be reviewed annually in partnership with Fusion Lifestyle and the Leisure Partnership Board, and aligned where possible. The review will also incorporate annual benchmarking with other leisure providers (locally and nationally, public and private).</w:t>
            </w:r>
          </w:p>
          <w:p w:rsidR="00517611" w:rsidRPr="00F92097" w:rsidRDefault="00517611" w:rsidP="00BC3CDC">
            <w:pPr>
              <w:autoSpaceDE w:val="0"/>
              <w:autoSpaceDN w:val="0"/>
              <w:adjustRightInd w:val="0"/>
              <w:jc w:val="both"/>
              <w:rPr>
                <w:rFonts w:cs="Arial"/>
                <w:bCs/>
                <w:sz w:val="22"/>
                <w:szCs w:val="22"/>
                <w:lang w:eastAsia="en-GB"/>
              </w:rPr>
            </w:pPr>
          </w:p>
          <w:p w:rsidR="00517611" w:rsidRPr="00F92097" w:rsidRDefault="00517611" w:rsidP="00BC3CDC">
            <w:pPr>
              <w:autoSpaceDE w:val="0"/>
              <w:autoSpaceDN w:val="0"/>
              <w:adjustRightInd w:val="0"/>
              <w:jc w:val="both"/>
              <w:rPr>
                <w:rFonts w:cs="Arial"/>
                <w:bCs/>
                <w:sz w:val="22"/>
                <w:szCs w:val="22"/>
                <w:lang w:eastAsia="en-GB"/>
              </w:rPr>
            </w:pPr>
            <w:r w:rsidRPr="00F92097">
              <w:rPr>
                <w:rFonts w:cs="Arial"/>
                <w:bCs/>
                <w:sz w:val="22"/>
                <w:szCs w:val="22"/>
                <w:lang w:eastAsia="en-GB"/>
              </w:rPr>
              <w:t>Staff and members will be briefed to explain the changes; any press attention will be dealt with via the Corporate Communications Team.</w:t>
            </w:r>
          </w:p>
          <w:p w:rsidR="00517611" w:rsidRPr="00F92097" w:rsidRDefault="00517611" w:rsidP="00BC3CDC">
            <w:pPr>
              <w:autoSpaceDE w:val="0"/>
              <w:autoSpaceDN w:val="0"/>
              <w:adjustRightInd w:val="0"/>
              <w:jc w:val="both"/>
              <w:rPr>
                <w:rFonts w:cs="Arial"/>
                <w:bCs/>
                <w:sz w:val="22"/>
                <w:szCs w:val="22"/>
                <w:lang w:eastAsia="en-GB"/>
              </w:rPr>
            </w:pPr>
          </w:p>
          <w:p w:rsidR="00517611" w:rsidRDefault="00517611" w:rsidP="00BC3CDC">
            <w:pPr>
              <w:autoSpaceDE w:val="0"/>
              <w:autoSpaceDN w:val="0"/>
              <w:adjustRightInd w:val="0"/>
              <w:jc w:val="both"/>
              <w:rPr>
                <w:rFonts w:cs="Arial"/>
                <w:bCs/>
                <w:sz w:val="22"/>
                <w:szCs w:val="22"/>
                <w:lang w:eastAsia="en-GB"/>
              </w:rPr>
            </w:pPr>
            <w:r w:rsidRPr="00F92097">
              <w:rPr>
                <w:rFonts w:cs="Arial"/>
                <w:bCs/>
                <w:sz w:val="22"/>
                <w:szCs w:val="22"/>
                <w:lang w:eastAsia="en-GB"/>
              </w:rPr>
              <w:t>The proposed changes would come into effect in April 2020. The responsible person/s is the Cabinet Member for Leisure and Head of Community Services.</w:t>
            </w:r>
          </w:p>
          <w:p w:rsidR="00517611" w:rsidRPr="00F92097" w:rsidRDefault="00517611" w:rsidP="00BC3CDC">
            <w:pPr>
              <w:autoSpaceDE w:val="0"/>
              <w:autoSpaceDN w:val="0"/>
              <w:adjustRightInd w:val="0"/>
              <w:jc w:val="both"/>
              <w:rPr>
                <w:rFonts w:cs="Arial"/>
                <w:bCs/>
                <w:sz w:val="22"/>
                <w:szCs w:val="22"/>
                <w:lang w:eastAsia="en-GB"/>
              </w:rPr>
            </w:pPr>
          </w:p>
        </w:tc>
      </w:tr>
    </w:tbl>
    <w:p w:rsidR="00517611" w:rsidRPr="00F92097" w:rsidRDefault="00517611" w:rsidP="00517611">
      <w:pPr>
        <w:autoSpaceDE w:val="0"/>
        <w:autoSpaceDN w:val="0"/>
        <w:adjustRightInd w:val="0"/>
        <w:jc w:val="both"/>
        <w:rPr>
          <w:rFonts w:cs="Arial"/>
          <w:bCs/>
          <w:sz w:val="22"/>
          <w:szCs w:val="22"/>
          <w:lang w:eastAsia="en-GB"/>
        </w:rPr>
      </w:pPr>
    </w:p>
    <w:p w:rsidR="00517611" w:rsidRPr="00F92097" w:rsidRDefault="00517611" w:rsidP="00517611">
      <w:pPr>
        <w:numPr>
          <w:ilvl w:val="0"/>
          <w:numId w:val="1"/>
        </w:numPr>
        <w:autoSpaceDE w:val="0"/>
        <w:autoSpaceDN w:val="0"/>
        <w:adjustRightInd w:val="0"/>
        <w:jc w:val="both"/>
        <w:rPr>
          <w:rFonts w:cs="Arial"/>
          <w:bCs/>
          <w:sz w:val="22"/>
          <w:szCs w:val="22"/>
          <w:lang w:eastAsia="en-GB"/>
        </w:rPr>
      </w:pPr>
      <w:r w:rsidRPr="00F92097">
        <w:rPr>
          <w:rFonts w:cs="Arial"/>
          <w:sz w:val="22"/>
          <w:szCs w:val="22"/>
        </w:rPr>
        <w:t xml:space="preserve">Please provide details of whom you will consult on the proposed changes and if you do not plan to consult, please provide the rationale behind that decision. </w:t>
      </w:r>
    </w:p>
    <w:p w:rsidR="00517611" w:rsidRPr="00F92097" w:rsidRDefault="00517611" w:rsidP="00517611">
      <w:pPr>
        <w:autoSpaceDE w:val="0"/>
        <w:autoSpaceDN w:val="0"/>
        <w:adjustRightInd w:val="0"/>
        <w:jc w:val="both"/>
        <w:rPr>
          <w:rFonts w:cs="Arial"/>
          <w:bCs/>
          <w:sz w:val="22"/>
          <w:szCs w:val="22"/>
          <w:lang w:eastAsia="en-GB"/>
        </w:rPr>
      </w:pPr>
    </w:p>
    <w:p w:rsidR="00517611" w:rsidRPr="00F92097" w:rsidRDefault="00517611" w:rsidP="00517611">
      <w:pPr>
        <w:autoSpaceDE w:val="0"/>
        <w:autoSpaceDN w:val="0"/>
        <w:adjustRightInd w:val="0"/>
        <w:jc w:val="both"/>
        <w:rPr>
          <w:rFonts w:cs="Arial"/>
          <w:sz w:val="22"/>
          <w:szCs w:val="22"/>
        </w:rPr>
      </w:pPr>
      <w:r w:rsidRPr="00F92097">
        <w:rPr>
          <w:rFonts w:cs="Arial"/>
          <w:bCs/>
          <w:sz w:val="22"/>
          <w:szCs w:val="22"/>
          <w:lang w:eastAsia="en-GB"/>
        </w:rPr>
        <w:lastRenderedPageBreak/>
        <w:t xml:space="preserve">           </w:t>
      </w:r>
      <w:r w:rsidRPr="00F92097">
        <w:rPr>
          <w:rFonts w:cs="Arial"/>
          <w:sz w:val="22"/>
          <w:szCs w:val="22"/>
        </w:rPr>
        <w:t xml:space="preserve">Please note that you are required to involve disabled people in  </w:t>
      </w:r>
    </w:p>
    <w:p w:rsidR="00517611" w:rsidRPr="00F92097" w:rsidRDefault="00517611" w:rsidP="00517611">
      <w:pPr>
        <w:autoSpaceDE w:val="0"/>
        <w:autoSpaceDN w:val="0"/>
        <w:adjustRightInd w:val="0"/>
        <w:jc w:val="both"/>
        <w:rPr>
          <w:rFonts w:cs="Arial"/>
          <w:sz w:val="22"/>
          <w:szCs w:val="22"/>
        </w:rPr>
      </w:pPr>
      <w:r w:rsidRPr="00F92097">
        <w:rPr>
          <w:rFonts w:cs="Arial"/>
          <w:sz w:val="22"/>
          <w:szCs w:val="22"/>
        </w:rPr>
        <w:t xml:space="preserve">           decisions that impact on them</w:t>
      </w:r>
    </w:p>
    <w:p w:rsidR="00517611" w:rsidRPr="00F92097" w:rsidRDefault="00517611" w:rsidP="00517611">
      <w:pPr>
        <w:autoSpaceDE w:val="0"/>
        <w:autoSpaceDN w:val="0"/>
        <w:adjustRightInd w:val="0"/>
        <w:jc w:val="both"/>
        <w:rPr>
          <w:rFonts w:cs="Arial"/>
          <w:sz w:val="22"/>
          <w:szCs w:val="22"/>
        </w:rPr>
      </w:pPr>
      <w:r w:rsidRPr="00F92097">
        <w:rPr>
          <w:rFonts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7611" w:rsidRPr="00F92097" w:rsidTr="00BC3CDC">
        <w:trPr>
          <w:jc w:val="center"/>
        </w:trPr>
        <w:tc>
          <w:tcPr>
            <w:tcW w:w="8522" w:type="dxa"/>
            <w:shd w:val="clear" w:color="auto" w:fill="auto"/>
          </w:tcPr>
          <w:p w:rsidR="00517611" w:rsidRDefault="00517611" w:rsidP="00BC3CDC">
            <w:pPr>
              <w:autoSpaceDE w:val="0"/>
              <w:autoSpaceDN w:val="0"/>
              <w:adjustRightInd w:val="0"/>
              <w:jc w:val="both"/>
              <w:rPr>
                <w:rFonts w:cs="Arial"/>
                <w:sz w:val="22"/>
                <w:szCs w:val="22"/>
              </w:rPr>
            </w:pPr>
          </w:p>
          <w:p w:rsidR="00517611" w:rsidRPr="00F92097" w:rsidRDefault="00517611" w:rsidP="00BC3CDC">
            <w:pPr>
              <w:autoSpaceDE w:val="0"/>
              <w:autoSpaceDN w:val="0"/>
              <w:adjustRightInd w:val="0"/>
              <w:jc w:val="both"/>
              <w:rPr>
                <w:rFonts w:cs="Arial"/>
                <w:sz w:val="22"/>
                <w:szCs w:val="22"/>
              </w:rPr>
            </w:pPr>
            <w:r w:rsidRPr="00F92097">
              <w:rPr>
                <w:rFonts w:cs="Arial"/>
                <w:sz w:val="22"/>
                <w:szCs w:val="22"/>
              </w:rPr>
              <w:t xml:space="preserve">Fusion Lifestyle proposes their fees and charges on an annual basis. These are considered by the Leisure Partnership Board (attendees include users of </w:t>
            </w:r>
            <w:r>
              <w:rPr>
                <w:rFonts w:cs="Arial"/>
                <w:sz w:val="22"/>
                <w:szCs w:val="22"/>
              </w:rPr>
              <w:t xml:space="preserve">leisure </w:t>
            </w:r>
            <w:r w:rsidRPr="00F92097">
              <w:rPr>
                <w:rFonts w:cs="Arial"/>
                <w:sz w:val="22"/>
                <w:szCs w:val="22"/>
              </w:rPr>
              <w:t xml:space="preserve"> facilities and other external stakeholders/partners). When endorsed by the Leisure Partnership Board, proposals are submitted as part of the Council’s annual budget setting consultation process.  </w:t>
            </w:r>
          </w:p>
          <w:p w:rsidR="00517611" w:rsidRPr="00F92097" w:rsidRDefault="00517611" w:rsidP="00BC3CDC">
            <w:pPr>
              <w:autoSpaceDE w:val="0"/>
              <w:autoSpaceDN w:val="0"/>
              <w:adjustRightInd w:val="0"/>
              <w:jc w:val="both"/>
              <w:rPr>
                <w:rFonts w:cs="Arial"/>
                <w:sz w:val="22"/>
                <w:szCs w:val="22"/>
              </w:rPr>
            </w:pPr>
          </w:p>
          <w:p w:rsidR="00517611" w:rsidRDefault="00517611" w:rsidP="00BC3CDC">
            <w:pPr>
              <w:autoSpaceDE w:val="0"/>
              <w:autoSpaceDN w:val="0"/>
              <w:adjustRightInd w:val="0"/>
              <w:jc w:val="both"/>
              <w:rPr>
                <w:rFonts w:cs="Arial"/>
                <w:sz w:val="22"/>
                <w:szCs w:val="22"/>
              </w:rPr>
            </w:pPr>
            <w:r w:rsidRPr="00F92097">
              <w:rPr>
                <w:rFonts w:cs="Arial"/>
                <w:sz w:val="22"/>
                <w:szCs w:val="22"/>
              </w:rPr>
              <w:t>There are no plans to further consult, as so few are impacted.</w:t>
            </w:r>
          </w:p>
          <w:p w:rsidR="00517611" w:rsidRPr="00F92097" w:rsidRDefault="00517611" w:rsidP="00BC3CDC">
            <w:pPr>
              <w:autoSpaceDE w:val="0"/>
              <w:autoSpaceDN w:val="0"/>
              <w:adjustRightInd w:val="0"/>
              <w:jc w:val="both"/>
              <w:rPr>
                <w:rFonts w:cs="Arial"/>
                <w:sz w:val="22"/>
                <w:szCs w:val="22"/>
              </w:rPr>
            </w:pPr>
          </w:p>
        </w:tc>
      </w:tr>
    </w:tbl>
    <w:p w:rsidR="00517611" w:rsidRPr="00F92097" w:rsidRDefault="00517611" w:rsidP="00517611">
      <w:pPr>
        <w:autoSpaceDE w:val="0"/>
        <w:autoSpaceDN w:val="0"/>
        <w:adjustRightInd w:val="0"/>
        <w:jc w:val="both"/>
        <w:rPr>
          <w:rFonts w:cs="Arial"/>
          <w:sz w:val="22"/>
          <w:szCs w:val="22"/>
        </w:rPr>
      </w:pPr>
    </w:p>
    <w:p w:rsidR="00517611" w:rsidRPr="00F92097" w:rsidRDefault="00517611" w:rsidP="00517611">
      <w:pPr>
        <w:autoSpaceDE w:val="0"/>
        <w:autoSpaceDN w:val="0"/>
        <w:adjustRightInd w:val="0"/>
        <w:jc w:val="both"/>
        <w:rPr>
          <w:rFonts w:cs="Arial"/>
          <w:bCs/>
          <w:sz w:val="22"/>
          <w:szCs w:val="22"/>
          <w:lang w:eastAsia="en-GB"/>
        </w:rPr>
      </w:pPr>
    </w:p>
    <w:p w:rsidR="00517611" w:rsidRPr="00F92097" w:rsidRDefault="00517611" w:rsidP="00517611">
      <w:pPr>
        <w:numPr>
          <w:ilvl w:val="0"/>
          <w:numId w:val="1"/>
        </w:numPr>
        <w:autoSpaceDE w:val="0"/>
        <w:autoSpaceDN w:val="0"/>
        <w:adjustRightInd w:val="0"/>
        <w:jc w:val="both"/>
        <w:rPr>
          <w:rFonts w:cs="Arial"/>
          <w:bCs/>
          <w:sz w:val="22"/>
          <w:szCs w:val="22"/>
          <w:lang w:eastAsia="en-GB"/>
        </w:rPr>
      </w:pPr>
      <w:r w:rsidRPr="00F92097">
        <w:rPr>
          <w:rFonts w:cs="Arial"/>
          <w:sz w:val="22"/>
          <w:szCs w:val="22"/>
        </w:rPr>
        <w:t xml:space="preserve">Can the adverse impacts you identified during the initial screening be justified without making any adjustments to the existing or new policy, strategy, procedure, project or service? </w:t>
      </w:r>
    </w:p>
    <w:p w:rsidR="00517611" w:rsidRPr="00F92097" w:rsidRDefault="00517611" w:rsidP="00517611">
      <w:pPr>
        <w:autoSpaceDE w:val="0"/>
        <w:autoSpaceDN w:val="0"/>
        <w:adjustRightInd w:val="0"/>
        <w:ind w:left="720"/>
        <w:jc w:val="both"/>
        <w:rPr>
          <w:rFonts w:cs="Arial"/>
          <w:bCs/>
          <w:sz w:val="22"/>
          <w:szCs w:val="22"/>
          <w:lang w:eastAsia="en-GB"/>
        </w:rPr>
      </w:pPr>
    </w:p>
    <w:p w:rsidR="00517611" w:rsidRPr="00F92097" w:rsidRDefault="00517611" w:rsidP="00517611">
      <w:pPr>
        <w:autoSpaceDE w:val="0"/>
        <w:autoSpaceDN w:val="0"/>
        <w:adjustRightInd w:val="0"/>
        <w:ind w:left="360"/>
        <w:jc w:val="both"/>
        <w:rPr>
          <w:rFonts w:cs="Arial"/>
          <w:bCs/>
          <w:sz w:val="22"/>
          <w:szCs w:val="22"/>
          <w:lang w:eastAsia="en-GB"/>
        </w:rPr>
      </w:pPr>
      <w:r w:rsidRPr="00F92097">
        <w:rPr>
          <w:rFonts w:cs="Arial"/>
          <w:bCs/>
          <w:sz w:val="22"/>
          <w:szCs w:val="22"/>
          <w:lang w:eastAsia="en-GB"/>
        </w:rPr>
        <w:t xml:space="preserve">      </w:t>
      </w:r>
      <w:r w:rsidRPr="00F92097">
        <w:rPr>
          <w:rFonts w:cs="Arial"/>
          <w:sz w:val="22"/>
          <w:szCs w:val="22"/>
        </w:rPr>
        <w:t>Please set out the basis on which you justify making no adjustments</w:t>
      </w:r>
    </w:p>
    <w:p w:rsidR="00517611" w:rsidRPr="00F92097" w:rsidRDefault="00517611" w:rsidP="00517611">
      <w:pPr>
        <w:autoSpaceDE w:val="0"/>
        <w:autoSpaceDN w:val="0"/>
        <w:adjustRightInd w:val="0"/>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7611" w:rsidRPr="00F92097" w:rsidTr="00BC3CDC">
        <w:trPr>
          <w:jc w:val="center"/>
        </w:trPr>
        <w:tc>
          <w:tcPr>
            <w:tcW w:w="8522" w:type="dxa"/>
            <w:shd w:val="clear" w:color="auto" w:fill="auto"/>
          </w:tcPr>
          <w:p w:rsidR="00517611" w:rsidRDefault="00517611" w:rsidP="00BC3CDC">
            <w:pPr>
              <w:autoSpaceDE w:val="0"/>
              <w:autoSpaceDN w:val="0"/>
              <w:adjustRightInd w:val="0"/>
              <w:jc w:val="both"/>
              <w:rPr>
                <w:rFonts w:cs="Arial"/>
                <w:bCs/>
                <w:sz w:val="22"/>
                <w:szCs w:val="22"/>
                <w:lang w:eastAsia="en-GB"/>
              </w:rPr>
            </w:pPr>
          </w:p>
          <w:p w:rsidR="00517611" w:rsidRPr="00F92097" w:rsidRDefault="00517611" w:rsidP="00BC3CDC">
            <w:pPr>
              <w:autoSpaceDE w:val="0"/>
              <w:autoSpaceDN w:val="0"/>
              <w:adjustRightInd w:val="0"/>
              <w:jc w:val="both"/>
              <w:rPr>
                <w:rFonts w:cs="Arial"/>
                <w:bCs/>
                <w:sz w:val="22"/>
                <w:szCs w:val="22"/>
                <w:lang w:eastAsia="en-GB"/>
              </w:rPr>
            </w:pPr>
            <w:r w:rsidRPr="00F92097">
              <w:rPr>
                <w:rFonts w:cs="Arial"/>
                <w:bCs/>
                <w:sz w:val="22"/>
                <w:szCs w:val="22"/>
                <w:lang w:eastAsia="en-GB"/>
              </w:rPr>
              <w:t>No adverse impacts, other than the possibility of concessionary users to show alternative proof of eligibility. Any changes will be clearly communicated with Fusion Lifestyle, whose staff will be trained to help customers with queries.</w:t>
            </w:r>
          </w:p>
          <w:p w:rsidR="00517611" w:rsidRPr="00F92097" w:rsidRDefault="00517611" w:rsidP="00BC3CDC">
            <w:pPr>
              <w:autoSpaceDE w:val="0"/>
              <w:autoSpaceDN w:val="0"/>
              <w:adjustRightInd w:val="0"/>
              <w:jc w:val="both"/>
              <w:rPr>
                <w:rFonts w:cs="Arial"/>
                <w:bCs/>
                <w:sz w:val="22"/>
                <w:szCs w:val="22"/>
                <w:lang w:eastAsia="en-GB"/>
              </w:rPr>
            </w:pPr>
          </w:p>
          <w:p w:rsidR="00517611" w:rsidRDefault="00517611" w:rsidP="00BC3CDC">
            <w:pPr>
              <w:autoSpaceDE w:val="0"/>
              <w:autoSpaceDN w:val="0"/>
              <w:adjustRightInd w:val="0"/>
              <w:jc w:val="both"/>
              <w:rPr>
                <w:rFonts w:cs="Arial"/>
                <w:bCs/>
                <w:sz w:val="22"/>
                <w:szCs w:val="22"/>
                <w:lang w:eastAsia="en-GB"/>
              </w:rPr>
            </w:pPr>
            <w:r w:rsidRPr="00F92097">
              <w:rPr>
                <w:rFonts w:cs="Arial"/>
                <w:bCs/>
                <w:sz w:val="22"/>
                <w:szCs w:val="22"/>
                <w:lang w:eastAsia="en-GB"/>
              </w:rPr>
              <w:t>No adjustments necessary.</w:t>
            </w:r>
          </w:p>
          <w:p w:rsidR="00517611" w:rsidRPr="00F92097" w:rsidRDefault="00517611" w:rsidP="00BC3CDC">
            <w:pPr>
              <w:autoSpaceDE w:val="0"/>
              <w:autoSpaceDN w:val="0"/>
              <w:adjustRightInd w:val="0"/>
              <w:jc w:val="both"/>
              <w:rPr>
                <w:rFonts w:cs="Arial"/>
                <w:bCs/>
                <w:sz w:val="22"/>
                <w:szCs w:val="22"/>
                <w:lang w:eastAsia="en-GB"/>
              </w:rPr>
            </w:pPr>
          </w:p>
        </w:tc>
      </w:tr>
    </w:tbl>
    <w:p w:rsidR="00517611" w:rsidRPr="00F92097" w:rsidRDefault="00517611" w:rsidP="00517611">
      <w:pPr>
        <w:autoSpaceDE w:val="0"/>
        <w:autoSpaceDN w:val="0"/>
        <w:adjustRightInd w:val="0"/>
        <w:jc w:val="both"/>
        <w:rPr>
          <w:rFonts w:cs="Arial"/>
          <w:bCs/>
          <w:sz w:val="22"/>
          <w:szCs w:val="22"/>
          <w:lang w:eastAsia="en-GB"/>
        </w:rPr>
      </w:pPr>
    </w:p>
    <w:p w:rsidR="00517611" w:rsidRPr="00F92097" w:rsidRDefault="00517611" w:rsidP="00517611">
      <w:pPr>
        <w:pStyle w:val="Normal2"/>
        <w:numPr>
          <w:ilvl w:val="0"/>
          <w:numId w:val="1"/>
        </w:numPr>
        <w:jc w:val="both"/>
        <w:rPr>
          <w:sz w:val="22"/>
          <w:szCs w:val="22"/>
        </w:rPr>
      </w:pPr>
      <w:r w:rsidRPr="00F92097">
        <w:rPr>
          <w:sz w:val="22"/>
          <w:szCs w:val="22"/>
        </w:rPr>
        <w:t xml:space="preserve">You are legally required to monitor and review the proposed changes after implementation to check they work as planned and to screen for unexpected equality impacts. </w:t>
      </w:r>
    </w:p>
    <w:p w:rsidR="00517611" w:rsidRPr="00F92097" w:rsidRDefault="00517611" w:rsidP="00517611">
      <w:pPr>
        <w:pStyle w:val="Normal2"/>
        <w:jc w:val="both"/>
        <w:rPr>
          <w:sz w:val="22"/>
          <w:szCs w:val="22"/>
        </w:rPr>
      </w:pPr>
    </w:p>
    <w:p w:rsidR="00517611" w:rsidRPr="00F92097" w:rsidRDefault="00517611" w:rsidP="00517611">
      <w:pPr>
        <w:pStyle w:val="Normal2"/>
        <w:ind w:left="360"/>
        <w:jc w:val="both"/>
        <w:rPr>
          <w:sz w:val="22"/>
          <w:szCs w:val="22"/>
        </w:rPr>
      </w:pPr>
      <w:r w:rsidRPr="00F92097">
        <w:rPr>
          <w:sz w:val="22"/>
          <w:szCs w:val="22"/>
        </w:rPr>
        <w:t xml:space="preserve">      Please provide details of how you will monitor/evaluate or review your </w:t>
      </w:r>
    </w:p>
    <w:p w:rsidR="00517611" w:rsidRPr="00F92097" w:rsidRDefault="00517611" w:rsidP="00517611">
      <w:pPr>
        <w:pStyle w:val="Normal2"/>
        <w:ind w:left="360"/>
        <w:jc w:val="both"/>
        <w:rPr>
          <w:sz w:val="22"/>
          <w:szCs w:val="22"/>
        </w:rPr>
      </w:pPr>
      <w:r w:rsidRPr="00F92097">
        <w:rPr>
          <w:sz w:val="22"/>
          <w:szCs w:val="22"/>
        </w:rPr>
        <w:t xml:space="preserve">      proposals and when the review will take place </w:t>
      </w:r>
    </w:p>
    <w:p w:rsidR="00517611" w:rsidRPr="00F92097" w:rsidRDefault="00517611" w:rsidP="00517611">
      <w:pPr>
        <w:jc w:val="both"/>
        <w:rPr>
          <w:sz w:val="22"/>
          <w:szCs w:val="22"/>
          <w:lang w:eastAsia="en-GB"/>
        </w:rPr>
      </w:pPr>
    </w:p>
    <w:p w:rsidR="00517611" w:rsidRPr="00F92097" w:rsidRDefault="00517611" w:rsidP="00517611">
      <w:pPr>
        <w:jc w:val="both"/>
        <w:rPr>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7611" w:rsidRPr="00F92097" w:rsidTr="00BC3CDC">
        <w:trPr>
          <w:jc w:val="center"/>
        </w:trPr>
        <w:tc>
          <w:tcPr>
            <w:tcW w:w="8522" w:type="dxa"/>
            <w:shd w:val="clear" w:color="auto" w:fill="auto"/>
          </w:tcPr>
          <w:p w:rsidR="00517611" w:rsidRPr="00F92097" w:rsidRDefault="00517611" w:rsidP="00BC3CDC">
            <w:pPr>
              <w:jc w:val="both"/>
              <w:rPr>
                <w:rFonts w:cs="Arial"/>
                <w:bCs/>
                <w:sz w:val="22"/>
                <w:szCs w:val="22"/>
                <w:lang w:eastAsia="en-GB"/>
              </w:rPr>
            </w:pPr>
            <w:r>
              <w:rPr>
                <w:rFonts w:cs="Arial"/>
                <w:bCs/>
                <w:sz w:val="22"/>
                <w:szCs w:val="22"/>
                <w:lang w:eastAsia="en-GB"/>
              </w:rPr>
              <w:t xml:space="preserve">Officers </w:t>
            </w:r>
            <w:r w:rsidRPr="00F92097">
              <w:rPr>
                <w:rFonts w:cs="Arial"/>
                <w:bCs/>
                <w:sz w:val="22"/>
                <w:szCs w:val="22"/>
                <w:lang w:eastAsia="en-GB"/>
              </w:rPr>
              <w:t xml:space="preserve">regularly communicate with Fusion Lifestyle and centre users, on a weekly, monthly and quarterly basis (sometimes more regularly than weekly). </w:t>
            </w:r>
          </w:p>
          <w:p w:rsidR="00517611" w:rsidRPr="00F92097" w:rsidRDefault="00517611" w:rsidP="00BC3CDC">
            <w:pPr>
              <w:jc w:val="both"/>
              <w:rPr>
                <w:rFonts w:cs="Arial"/>
                <w:bCs/>
                <w:sz w:val="22"/>
                <w:szCs w:val="22"/>
                <w:lang w:eastAsia="en-GB"/>
              </w:rPr>
            </w:pPr>
          </w:p>
          <w:p w:rsidR="00517611" w:rsidRPr="00F92097" w:rsidRDefault="00517611" w:rsidP="00BC3CDC">
            <w:pPr>
              <w:jc w:val="both"/>
              <w:rPr>
                <w:sz w:val="22"/>
                <w:szCs w:val="22"/>
                <w:lang w:eastAsia="en-GB"/>
              </w:rPr>
            </w:pPr>
            <w:r w:rsidRPr="00F92097">
              <w:rPr>
                <w:rFonts w:cs="Arial"/>
                <w:bCs/>
                <w:sz w:val="22"/>
                <w:szCs w:val="22"/>
                <w:lang w:eastAsia="en-GB"/>
              </w:rPr>
              <w:t xml:space="preserve">As such, the impact of the changes will be monitored as part of </w:t>
            </w:r>
            <w:r>
              <w:rPr>
                <w:rFonts w:cs="Arial"/>
                <w:bCs/>
                <w:sz w:val="22"/>
                <w:szCs w:val="22"/>
                <w:lang w:eastAsia="en-GB"/>
              </w:rPr>
              <w:t xml:space="preserve">the Councils </w:t>
            </w:r>
            <w:r w:rsidRPr="00F92097">
              <w:rPr>
                <w:rFonts w:cs="Arial"/>
                <w:bCs/>
                <w:sz w:val="22"/>
                <w:szCs w:val="22"/>
                <w:lang w:eastAsia="en-GB"/>
              </w:rPr>
              <w:t>routine monitoring and governance arrangements.</w:t>
            </w:r>
          </w:p>
        </w:tc>
      </w:tr>
    </w:tbl>
    <w:p w:rsidR="00517611" w:rsidRPr="00F92097" w:rsidRDefault="00517611" w:rsidP="00517611">
      <w:pPr>
        <w:jc w:val="both"/>
        <w:rPr>
          <w:sz w:val="22"/>
          <w:szCs w:val="22"/>
          <w:lang w:eastAsia="en-GB"/>
        </w:rPr>
      </w:pPr>
    </w:p>
    <w:p w:rsidR="00517611" w:rsidRPr="00F92097" w:rsidRDefault="00517611" w:rsidP="00517611">
      <w:pPr>
        <w:ind w:left="360"/>
        <w:jc w:val="both"/>
        <w:rPr>
          <w:sz w:val="22"/>
          <w:szCs w:val="22"/>
          <w:lang w:eastAsia="en-GB"/>
        </w:rPr>
      </w:pPr>
    </w:p>
    <w:p w:rsidR="00517611" w:rsidRPr="00F92097" w:rsidRDefault="00517611" w:rsidP="00517611">
      <w:pPr>
        <w:jc w:val="both"/>
        <w:rPr>
          <w:rFonts w:cs="Arial"/>
          <w:sz w:val="22"/>
          <w:szCs w:val="22"/>
        </w:rPr>
      </w:pPr>
      <w:r w:rsidRPr="00F92097">
        <w:rPr>
          <w:rFonts w:cs="Arial"/>
          <w:sz w:val="22"/>
          <w:szCs w:val="22"/>
        </w:rPr>
        <w:t>Lead officer responsible for signing off the EqIA: Lucy Cherry</w:t>
      </w:r>
    </w:p>
    <w:p w:rsidR="00517611" w:rsidRPr="00F92097" w:rsidRDefault="00517611" w:rsidP="00517611">
      <w:pPr>
        <w:jc w:val="both"/>
        <w:rPr>
          <w:rFonts w:cs="Arial"/>
          <w:sz w:val="22"/>
          <w:szCs w:val="22"/>
        </w:rPr>
      </w:pPr>
    </w:p>
    <w:p w:rsidR="00517611" w:rsidRPr="00F92097" w:rsidRDefault="00517611" w:rsidP="00517611">
      <w:pPr>
        <w:jc w:val="both"/>
        <w:rPr>
          <w:rFonts w:cs="Arial"/>
          <w:sz w:val="22"/>
          <w:szCs w:val="22"/>
        </w:rPr>
      </w:pPr>
      <w:r w:rsidRPr="00F92097">
        <w:rPr>
          <w:rFonts w:cs="Arial"/>
          <w:sz w:val="22"/>
          <w:szCs w:val="22"/>
        </w:rPr>
        <w:t>Role: Leisure and Performance Manager</w:t>
      </w:r>
    </w:p>
    <w:p w:rsidR="00517611" w:rsidRPr="00F92097" w:rsidRDefault="00517611" w:rsidP="00517611">
      <w:pPr>
        <w:jc w:val="both"/>
        <w:rPr>
          <w:rFonts w:cs="Arial"/>
          <w:sz w:val="22"/>
          <w:szCs w:val="22"/>
        </w:rPr>
      </w:pPr>
    </w:p>
    <w:p w:rsidR="00517611" w:rsidRPr="00F92097" w:rsidRDefault="00517611" w:rsidP="00517611">
      <w:pPr>
        <w:jc w:val="both"/>
        <w:rPr>
          <w:rFonts w:cs="Arial"/>
          <w:sz w:val="22"/>
          <w:szCs w:val="22"/>
        </w:rPr>
      </w:pPr>
      <w:r w:rsidRPr="00F92097">
        <w:rPr>
          <w:rFonts w:cs="Arial"/>
          <w:sz w:val="22"/>
          <w:szCs w:val="22"/>
        </w:rPr>
        <w:t>Date: 17/05/19</w:t>
      </w:r>
    </w:p>
    <w:p w:rsidR="00517611" w:rsidRPr="00F92097" w:rsidRDefault="00517611" w:rsidP="00517611">
      <w:pPr>
        <w:jc w:val="both"/>
        <w:rPr>
          <w:rFonts w:cs="Arial"/>
          <w:sz w:val="22"/>
          <w:szCs w:val="22"/>
        </w:rPr>
      </w:pPr>
    </w:p>
    <w:p w:rsidR="008A22C6" w:rsidRPr="008A22C6" w:rsidRDefault="008A22C6" w:rsidP="008A22C6"/>
    <w:sectPr w:rsidR="008A22C6" w:rsidRPr="008A22C6" w:rsidSect="00F9209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11" w:rsidRDefault="00517611" w:rsidP="00517611">
      <w:r>
        <w:separator/>
      </w:r>
    </w:p>
  </w:endnote>
  <w:endnote w:type="continuationSeparator" w:id="0">
    <w:p w:rsidR="00517611" w:rsidRDefault="00517611" w:rsidP="0051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1C" w:rsidRDefault="00517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1C" w:rsidRPr="000B0D2A" w:rsidRDefault="00517611" w:rsidP="00DA6FE1">
    <w:pPr>
      <w:pStyle w:val="Footer"/>
      <w:tabs>
        <w:tab w:val="left" w:pos="4111"/>
      </w:tabs>
      <w:rPr>
        <w:rFonts w:cs="Arial"/>
        <w:sz w:val="20"/>
        <w:szCs w:val="20"/>
      </w:rPr>
    </w:pPr>
    <w:r w:rsidRPr="000B0D2A">
      <w:rPr>
        <w:rFonts w:cs="Arial"/>
        <w:sz w:val="20"/>
        <w:szCs w:val="20"/>
      </w:rPr>
      <w:t>HR&amp;F3</w:t>
    </w:r>
    <w:r>
      <w:rPr>
        <w:rFonts w:cs="Arial"/>
        <w:sz w:val="20"/>
        <w:szCs w:val="20"/>
      </w:rPr>
      <w:t>029   Version: v1.0</w:t>
    </w:r>
    <w:r w:rsidRPr="000B0D2A">
      <w:rPr>
        <w:rFonts w:cs="Arial"/>
        <w:sz w:val="20"/>
        <w:szCs w:val="20"/>
      </w:rPr>
      <w:t xml:space="preserve">    Dated: </w:t>
    </w:r>
    <w:r>
      <w:rPr>
        <w:rFonts w:cs="Arial"/>
        <w:sz w:val="20"/>
        <w:szCs w:val="20"/>
      </w:rPr>
      <w:t>08/08/14</w:t>
    </w:r>
    <w:r>
      <w:rPr>
        <w:rFonts w:cs="Arial"/>
        <w:sz w:val="20"/>
        <w:szCs w:val="20"/>
      </w:rPr>
      <w:tab/>
      <w:t xml:space="preserve">          Authorised by: Jarlath Brine</w:t>
    </w:r>
    <w:r w:rsidRPr="000B0D2A">
      <w:rPr>
        <w:rFonts w:cs="Arial"/>
        <w:sz w:val="20"/>
        <w:szCs w:val="20"/>
      </w:rPr>
      <w:tab/>
      <w:t xml:space="preserve">Page </w:t>
    </w:r>
    <w:r w:rsidRPr="000B0D2A">
      <w:rPr>
        <w:rFonts w:cs="Arial"/>
        <w:b/>
        <w:bCs/>
        <w:sz w:val="20"/>
        <w:szCs w:val="20"/>
      </w:rPr>
      <w:fldChar w:fldCharType="begin"/>
    </w:r>
    <w:r w:rsidRPr="000B0D2A">
      <w:rPr>
        <w:rFonts w:cs="Arial"/>
        <w:b/>
        <w:bCs/>
        <w:sz w:val="20"/>
        <w:szCs w:val="20"/>
      </w:rPr>
      <w:instrText xml:space="preserve"> PAGE </w:instrText>
    </w:r>
    <w:r w:rsidRPr="000B0D2A">
      <w:rPr>
        <w:rFonts w:cs="Arial"/>
        <w:b/>
        <w:bCs/>
        <w:sz w:val="20"/>
        <w:szCs w:val="20"/>
      </w:rPr>
      <w:fldChar w:fldCharType="separate"/>
    </w:r>
    <w:r>
      <w:rPr>
        <w:rFonts w:cs="Arial"/>
        <w:b/>
        <w:bCs/>
        <w:noProof/>
        <w:sz w:val="20"/>
        <w:szCs w:val="20"/>
      </w:rPr>
      <w:t>1</w:t>
    </w:r>
    <w:r w:rsidRPr="000B0D2A">
      <w:rPr>
        <w:rFonts w:cs="Arial"/>
        <w:b/>
        <w:bCs/>
        <w:sz w:val="20"/>
        <w:szCs w:val="20"/>
      </w:rPr>
      <w:fldChar w:fldCharType="end"/>
    </w:r>
    <w:r w:rsidRPr="000B0D2A">
      <w:rPr>
        <w:rFonts w:cs="Arial"/>
        <w:sz w:val="20"/>
        <w:szCs w:val="20"/>
      </w:rPr>
      <w:t xml:space="preserve"> of </w:t>
    </w:r>
    <w:r w:rsidRPr="000B0D2A">
      <w:rPr>
        <w:rFonts w:cs="Arial"/>
        <w:b/>
        <w:bCs/>
        <w:sz w:val="20"/>
        <w:szCs w:val="20"/>
      </w:rPr>
      <w:fldChar w:fldCharType="begin"/>
    </w:r>
    <w:r w:rsidRPr="000B0D2A">
      <w:rPr>
        <w:rFonts w:cs="Arial"/>
        <w:b/>
        <w:bCs/>
        <w:sz w:val="20"/>
        <w:szCs w:val="20"/>
      </w:rPr>
      <w:instrText xml:space="preserve"> NUMPAGES  </w:instrText>
    </w:r>
    <w:r w:rsidRPr="000B0D2A">
      <w:rPr>
        <w:rFonts w:cs="Arial"/>
        <w:b/>
        <w:bCs/>
        <w:sz w:val="20"/>
        <w:szCs w:val="20"/>
      </w:rPr>
      <w:fldChar w:fldCharType="separate"/>
    </w:r>
    <w:r>
      <w:rPr>
        <w:rFonts w:cs="Arial"/>
        <w:b/>
        <w:bCs/>
        <w:noProof/>
        <w:sz w:val="20"/>
        <w:szCs w:val="20"/>
      </w:rPr>
      <w:t>2</w:t>
    </w:r>
    <w:r w:rsidRPr="000B0D2A">
      <w:rPr>
        <w:rFonts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1C" w:rsidRDefault="0051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11" w:rsidRDefault="00517611" w:rsidP="00517611">
      <w:r>
        <w:separator/>
      </w:r>
    </w:p>
  </w:footnote>
  <w:footnote w:type="continuationSeparator" w:id="0">
    <w:p w:rsidR="00517611" w:rsidRDefault="00517611" w:rsidP="00517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1C" w:rsidRDefault="00517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1C" w:rsidRPr="00517611" w:rsidRDefault="00517611">
    <w:pPr>
      <w:pStyle w:val="Header"/>
      <w:rPr>
        <w:sz w:val="28"/>
        <w:szCs w:val="28"/>
      </w:rPr>
    </w:pPr>
    <w:r>
      <w:rPr>
        <w:sz w:val="28"/>
        <w:szCs w:val="28"/>
      </w:rPr>
      <w:tab/>
    </w:r>
    <w:r>
      <w:rPr>
        <w:sz w:val="28"/>
        <w:szCs w:val="28"/>
      </w:rPr>
      <w:tab/>
    </w:r>
    <w:r>
      <w:rPr>
        <w:sz w:val="28"/>
        <w:szCs w:val="28"/>
      </w:rPr>
      <w:tab/>
    </w:r>
    <w:bookmarkStart w:id="0" w:name="_GoBack"/>
    <w:bookmarkEnd w:id="0"/>
    <w:r w:rsidRPr="00517611">
      <w:rPr>
        <w:sz w:val="28"/>
        <w:szCs w:val="28"/>
      </w:rPr>
      <w:t>Appendix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1C" w:rsidRDefault="00517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11"/>
    <w:rsid w:val="000B4310"/>
    <w:rsid w:val="004000D7"/>
    <w:rsid w:val="00504E43"/>
    <w:rsid w:val="00517611"/>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1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611"/>
    <w:pPr>
      <w:tabs>
        <w:tab w:val="center" w:pos="4153"/>
        <w:tab w:val="right" w:pos="8306"/>
      </w:tabs>
    </w:pPr>
  </w:style>
  <w:style w:type="character" w:customStyle="1" w:styleId="HeaderChar">
    <w:name w:val="Header Char"/>
    <w:basedOn w:val="DefaultParagraphFont"/>
    <w:link w:val="Header"/>
    <w:rsid w:val="00517611"/>
    <w:rPr>
      <w:rFonts w:eastAsia="Times New Roman" w:cs="Times New Roman"/>
    </w:rPr>
  </w:style>
  <w:style w:type="paragraph" w:styleId="Footer">
    <w:name w:val="footer"/>
    <w:basedOn w:val="Normal"/>
    <w:link w:val="FooterChar"/>
    <w:uiPriority w:val="99"/>
    <w:rsid w:val="00517611"/>
    <w:pPr>
      <w:tabs>
        <w:tab w:val="center" w:pos="4153"/>
        <w:tab w:val="right" w:pos="8306"/>
      </w:tabs>
    </w:pPr>
  </w:style>
  <w:style w:type="character" w:customStyle="1" w:styleId="FooterChar">
    <w:name w:val="Footer Char"/>
    <w:basedOn w:val="DefaultParagraphFont"/>
    <w:link w:val="Footer"/>
    <w:uiPriority w:val="99"/>
    <w:rsid w:val="00517611"/>
    <w:rPr>
      <w:rFonts w:eastAsia="Times New Roman" w:cs="Times New Roman"/>
    </w:rPr>
  </w:style>
  <w:style w:type="paragraph" w:styleId="PlainText">
    <w:name w:val="Plain Text"/>
    <w:basedOn w:val="Normal"/>
    <w:link w:val="PlainTextChar"/>
    <w:uiPriority w:val="99"/>
    <w:unhideWhenUsed/>
    <w:rsid w:val="00517611"/>
    <w:rPr>
      <w:rFonts w:eastAsia="Calibri"/>
      <w:szCs w:val="21"/>
    </w:rPr>
  </w:style>
  <w:style w:type="character" w:customStyle="1" w:styleId="PlainTextChar">
    <w:name w:val="Plain Text Char"/>
    <w:basedOn w:val="DefaultParagraphFont"/>
    <w:link w:val="PlainText"/>
    <w:uiPriority w:val="99"/>
    <w:rsid w:val="00517611"/>
    <w:rPr>
      <w:rFonts w:eastAsia="Calibri" w:cs="Times New Roman"/>
      <w:szCs w:val="21"/>
    </w:rPr>
  </w:style>
  <w:style w:type="paragraph" w:customStyle="1" w:styleId="Normal2">
    <w:name w:val="Normal+2"/>
    <w:basedOn w:val="Normal"/>
    <w:next w:val="Normal"/>
    <w:rsid w:val="00517611"/>
    <w:pPr>
      <w:autoSpaceDE w:val="0"/>
      <w:autoSpaceDN w:val="0"/>
      <w:adjustRightInd w:val="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1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611"/>
    <w:pPr>
      <w:tabs>
        <w:tab w:val="center" w:pos="4153"/>
        <w:tab w:val="right" w:pos="8306"/>
      </w:tabs>
    </w:pPr>
  </w:style>
  <w:style w:type="character" w:customStyle="1" w:styleId="HeaderChar">
    <w:name w:val="Header Char"/>
    <w:basedOn w:val="DefaultParagraphFont"/>
    <w:link w:val="Header"/>
    <w:rsid w:val="00517611"/>
    <w:rPr>
      <w:rFonts w:eastAsia="Times New Roman" w:cs="Times New Roman"/>
    </w:rPr>
  </w:style>
  <w:style w:type="paragraph" w:styleId="Footer">
    <w:name w:val="footer"/>
    <w:basedOn w:val="Normal"/>
    <w:link w:val="FooterChar"/>
    <w:uiPriority w:val="99"/>
    <w:rsid w:val="00517611"/>
    <w:pPr>
      <w:tabs>
        <w:tab w:val="center" w:pos="4153"/>
        <w:tab w:val="right" w:pos="8306"/>
      </w:tabs>
    </w:pPr>
  </w:style>
  <w:style w:type="character" w:customStyle="1" w:styleId="FooterChar">
    <w:name w:val="Footer Char"/>
    <w:basedOn w:val="DefaultParagraphFont"/>
    <w:link w:val="Footer"/>
    <w:uiPriority w:val="99"/>
    <w:rsid w:val="00517611"/>
    <w:rPr>
      <w:rFonts w:eastAsia="Times New Roman" w:cs="Times New Roman"/>
    </w:rPr>
  </w:style>
  <w:style w:type="paragraph" w:styleId="PlainText">
    <w:name w:val="Plain Text"/>
    <w:basedOn w:val="Normal"/>
    <w:link w:val="PlainTextChar"/>
    <w:uiPriority w:val="99"/>
    <w:unhideWhenUsed/>
    <w:rsid w:val="00517611"/>
    <w:rPr>
      <w:rFonts w:eastAsia="Calibri"/>
      <w:szCs w:val="21"/>
    </w:rPr>
  </w:style>
  <w:style w:type="character" w:customStyle="1" w:styleId="PlainTextChar">
    <w:name w:val="Plain Text Char"/>
    <w:basedOn w:val="DefaultParagraphFont"/>
    <w:link w:val="PlainText"/>
    <w:uiPriority w:val="99"/>
    <w:rsid w:val="00517611"/>
    <w:rPr>
      <w:rFonts w:eastAsia="Calibri" w:cs="Times New Roman"/>
      <w:szCs w:val="21"/>
    </w:rPr>
  </w:style>
  <w:style w:type="paragraph" w:customStyle="1" w:styleId="Normal2">
    <w:name w:val="Normal+2"/>
    <w:basedOn w:val="Normal"/>
    <w:next w:val="Normal"/>
    <w:rsid w:val="00517611"/>
    <w:pPr>
      <w:autoSpaceDE w:val="0"/>
      <w:autoSpaceDN w:val="0"/>
      <w:adjustRightInd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E822-43AB-43EA-B6B9-FCA591F3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B74DA90E</Template>
  <TotalTime>0</TotalTime>
  <Pages>2</Pages>
  <Words>663</Words>
  <Characters>3783</Characters>
  <Application>Microsoft Office Word</Application>
  <DocSecurity>0</DocSecurity>
  <Lines>31</Lines>
  <Paragraphs>8</Paragraphs>
  <ScaleCrop>false</ScaleCrop>
  <Company>Oxford City Council</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2019-08-09T10:57:00Z</dcterms:created>
  <dcterms:modified xsi:type="dcterms:W3CDTF">2019-08-09T10:57:00Z</dcterms:modified>
</cp:coreProperties>
</file>